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5D" w:rsidRPr="00D00D22" w:rsidRDefault="0033225D" w:rsidP="004D1370">
      <w:pPr>
        <w:tabs>
          <w:tab w:val="left" w:pos="6440"/>
        </w:tabs>
        <w:ind w:firstLine="0"/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8B9" w:rsidRDefault="0033225D" w:rsidP="004D1370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Администрация</w:t>
      </w:r>
    </w:p>
    <w:p w:rsidR="0033225D" w:rsidRPr="00D00D22" w:rsidRDefault="008718B9" w:rsidP="004D1370">
      <w:pPr>
        <w:ind w:firstLine="0"/>
        <w:jc w:val="center"/>
        <w:rPr>
          <w:rFonts w:ascii="Times New Roman" w:hAnsi="Times New Roman"/>
          <w:sz w:val="35"/>
          <w:szCs w:val="35"/>
        </w:rPr>
      </w:pPr>
      <w:r>
        <w:rPr>
          <w:rFonts w:ascii="Times New Roman" w:hAnsi="Times New Roman"/>
          <w:b/>
          <w:i/>
          <w:sz w:val="35"/>
          <w:szCs w:val="35"/>
        </w:rPr>
        <w:t>Великоархангельского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="0033225D"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4D1370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4D1370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4D1370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3225D" w:rsidRPr="00D00D22" w:rsidRDefault="0033225D" w:rsidP="004D1370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B27D5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27D5" w:rsidRPr="001B27D5">
        <w:rPr>
          <w:rFonts w:ascii="Times New Roman" w:hAnsi="Times New Roman"/>
          <w:sz w:val="28"/>
          <w:szCs w:val="28"/>
          <w:u w:val="single"/>
        </w:rPr>
        <w:t>о</w:t>
      </w:r>
      <w:r w:rsidRPr="001B27D5">
        <w:rPr>
          <w:rFonts w:ascii="Times New Roman" w:hAnsi="Times New Roman"/>
          <w:sz w:val="28"/>
          <w:szCs w:val="28"/>
          <w:u w:val="single"/>
        </w:rPr>
        <w:t>т</w:t>
      </w:r>
      <w:r w:rsidR="008718B9" w:rsidRPr="001B27D5">
        <w:rPr>
          <w:rFonts w:ascii="Times New Roman" w:hAnsi="Times New Roman"/>
          <w:sz w:val="28"/>
          <w:szCs w:val="28"/>
          <w:u w:val="single"/>
        </w:rPr>
        <w:t xml:space="preserve"> 27.12.2023 г.</w:t>
      </w:r>
      <w:r w:rsidR="00F7504A" w:rsidRPr="001B27D5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8718B9" w:rsidRPr="001B27D5">
        <w:rPr>
          <w:rFonts w:ascii="Times New Roman" w:hAnsi="Times New Roman"/>
          <w:sz w:val="28"/>
          <w:szCs w:val="28"/>
          <w:u w:val="single"/>
        </w:rPr>
        <w:t>96</w:t>
      </w:r>
    </w:p>
    <w:p w:rsidR="0033225D" w:rsidRDefault="001B27D5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F52C53" w:rsidRPr="001B27D5">
        <w:rPr>
          <w:rFonts w:ascii="Times New Roman" w:hAnsi="Times New Roman"/>
          <w:b w:val="0"/>
          <w:sz w:val="22"/>
          <w:szCs w:val="22"/>
        </w:rPr>
        <w:t xml:space="preserve">с. </w:t>
      </w:r>
      <w:r w:rsidRPr="001B27D5">
        <w:rPr>
          <w:rFonts w:ascii="Times New Roman" w:hAnsi="Times New Roman"/>
          <w:b w:val="0"/>
          <w:sz w:val="22"/>
          <w:szCs w:val="22"/>
        </w:rPr>
        <w:t>Великоархангельское</w:t>
      </w:r>
    </w:p>
    <w:p w:rsidR="00121673" w:rsidRPr="00121673" w:rsidRDefault="00121673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r w:rsidR="001B27D5">
        <w:rPr>
          <w:rFonts w:ascii="Times New Roman" w:hAnsi="Times New Roman"/>
          <w:b/>
          <w:sz w:val="28"/>
          <w:szCs w:val="28"/>
        </w:rPr>
        <w:t>Великоархангельского</w:t>
      </w:r>
      <w:r w:rsidRPr="00F52C53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</w:t>
      </w:r>
      <w:r w:rsidR="001B27D5" w:rsidRPr="00F52C5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F52C5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F7504A" w:rsidRPr="008C7B2E">
        <w:t xml:space="preserve"> </w:t>
      </w:r>
      <w:r w:rsidR="004A1C41" w:rsidRPr="00D00D22">
        <w:t xml:space="preserve">Уставом </w:t>
      </w:r>
      <w:r w:rsidR="001B27D5" w:rsidRPr="001B27D5">
        <w:t>Великоархангельского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1B27D5" w:rsidRPr="001B27D5">
        <w:t xml:space="preserve">Великоархангельского </w:t>
      </w:r>
      <w:r>
        <w:t xml:space="preserve">сельского 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504A" w:rsidRPr="004D1370" w:rsidRDefault="004A1C41" w:rsidP="004D1370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ремонта автомобильных дорог общего пользования местного значения </w:t>
      </w:r>
      <w:r w:rsidR="001B27D5" w:rsidRPr="001B27D5">
        <w:t>Великоархангельского</w:t>
      </w:r>
      <w:r w:rsidR="00F52C53" w:rsidRPr="00F52C53">
        <w:t xml:space="preserve"> сельского поселения Бутурлиновского </w:t>
      </w:r>
      <w:r w:rsidR="004D1370" w:rsidRPr="00F52C53">
        <w:t>муниципального района</w:t>
      </w:r>
      <w:r w:rsidR="00F52C53" w:rsidRPr="00F52C53">
        <w:t xml:space="preserve">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121673" w:rsidRDefault="009A67E7" w:rsidP="004D137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в </w:t>
      </w:r>
      <w:r w:rsidR="004D1370" w:rsidRPr="004D1370">
        <w:t>официальном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220308" w:rsidRPr="00D00D22" w:rsidRDefault="009A67E7" w:rsidP="004D137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3</w:t>
      </w:r>
      <w:r w:rsidR="00E95720">
        <w:t xml:space="preserve">. </w:t>
      </w:r>
      <w:r w:rsidR="00E95720" w:rsidRPr="00D00D22">
        <w:t>Контроль за исполнением настоящего постановления оставляю за собой.</w:t>
      </w: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4D1370" w:rsidRPr="004D1370" w:rsidRDefault="004D1370" w:rsidP="004D1370">
      <w:pPr>
        <w:pStyle w:val="af4"/>
        <w:shd w:val="clear" w:color="auto" w:fill="FFFFFF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Великоархангельского </w:t>
      </w:r>
    </w:p>
    <w:p w:rsidR="00686927" w:rsidRDefault="004D1370" w:rsidP="004D1370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О.В.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Моклякова</w:t>
      </w: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121673">
          <w:headerReference w:type="default" r:id="rId9"/>
          <w:pgSz w:w="11906" w:h="16838"/>
          <w:pgMar w:top="851" w:right="850" w:bottom="567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4D1370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4D1370">
        <w:rPr>
          <w:rFonts w:ascii="Times New Roman" w:hAnsi="Times New Roman"/>
          <w:sz w:val="28"/>
          <w:szCs w:val="28"/>
        </w:rPr>
        <w:t>Великоархангельского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4D1370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4D1370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4D1370">
        <w:rPr>
          <w:rFonts w:ascii="Times New Roman" w:hAnsi="Times New Roman"/>
          <w:sz w:val="28"/>
          <w:szCs w:val="28"/>
        </w:rPr>
        <w:t>96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r w:rsidR="004D1370" w:rsidRPr="004D1370">
        <w:rPr>
          <w:rFonts w:ascii="Times New Roman" w:hAnsi="Times New Roman" w:cs="Times New Roman"/>
          <w:b w:val="0"/>
          <w:sz w:val="28"/>
          <w:szCs w:val="28"/>
        </w:rPr>
        <w:t>Великоархангельского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</w:t>
      </w:r>
      <w:proofErr w:type="gramStart"/>
      <w:r w:rsidRPr="00F52C53">
        <w:rPr>
          <w:rFonts w:ascii="Times New Roman" w:hAnsi="Times New Roman" w:cs="Times New Roman"/>
          <w:b w:val="0"/>
          <w:sz w:val="28"/>
          <w:szCs w:val="28"/>
        </w:rPr>
        <w:t>муниципального  района</w:t>
      </w:r>
      <w:proofErr w:type="gramEnd"/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="004D1370" w:rsidRPr="004D1370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="004D1370" w:rsidRPr="004D1370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4D1370">
        <w:rPr>
          <w:rFonts w:ascii="Times New Roman" w:hAnsi="Times New Roman" w:cs="Times New Roman"/>
          <w:sz w:val="28"/>
          <w:szCs w:val="28"/>
        </w:rPr>
        <w:t xml:space="preserve"> </w:t>
      </w:r>
      <w:r w:rsidR="004D1370" w:rsidRPr="00F52C53">
        <w:rPr>
          <w:rFonts w:ascii="Times New Roman" w:hAnsi="Times New Roman" w:cs="Times New Roman"/>
          <w:sz w:val="28"/>
          <w:szCs w:val="28"/>
        </w:rPr>
        <w:t>сельского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поселения являются автомобильные дороги общего пользования в границах населенных пунктов, расположенных на территории </w:t>
      </w:r>
      <w:r w:rsidR="004D1370" w:rsidRPr="004D1370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4D1370">
        <w:rPr>
          <w:rFonts w:ascii="Times New Roman" w:hAnsi="Times New Roman" w:cs="Times New Roman"/>
          <w:sz w:val="28"/>
          <w:szCs w:val="28"/>
        </w:rPr>
        <w:t xml:space="preserve"> </w:t>
      </w:r>
      <w:r w:rsidR="004D1370" w:rsidRPr="00F52C53">
        <w:rPr>
          <w:rFonts w:ascii="Times New Roman" w:hAnsi="Times New Roman" w:cs="Times New Roman"/>
          <w:sz w:val="28"/>
          <w:szCs w:val="28"/>
        </w:rPr>
        <w:t>сельского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="004D1370" w:rsidRPr="004D1370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4D1370">
        <w:rPr>
          <w:rFonts w:ascii="Times New Roman" w:hAnsi="Times New Roman" w:cs="Times New Roman"/>
          <w:sz w:val="28"/>
          <w:szCs w:val="28"/>
        </w:rPr>
        <w:t xml:space="preserve"> </w:t>
      </w:r>
      <w:r w:rsidR="004D1370" w:rsidRPr="00F52C53">
        <w:rPr>
          <w:rFonts w:ascii="Times New Roman" w:hAnsi="Times New Roman" w:cs="Times New Roman"/>
          <w:sz w:val="28"/>
          <w:szCs w:val="28"/>
        </w:rPr>
        <w:t>сельского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 xml:space="preserve">б) разработка проектов работ по ремонту и содержанию автомобильных </w:t>
      </w: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4D1370" w:rsidRPr="004D1370">
        <w:rPr>
          <w:rFonts w:ascii="Times New Roman" w:hAnsi="Times New Roman"/>
          <w:sz w:val="28"/>
          <w:szCs w:val="28"/>
        </w:rPr>
        <w:t>Великоархангельского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r w:rsidR="004D1370" w:rsidRPr="004D1370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восстановление </w:t>
      </w:r>
      <w:r w:rsidRPr="00F52C53">
        <w:rPr>
          <w:rFonts w:ascii="Times New Roman" w:hAnsi="Times New Roman"/>
          <w:sz w:val="28"/>
          <w:szCs w:val="28"/>
        </w:rPr>
        <w:lastRenderedPageBreak/>
        <w:t>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Указанные планы ежегодно утверждаются главой 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</w:t>
      </w:r>
      <w:r w:rsidRPr="00F52C53">
        <w:rPr>
          <w:rFonts w:ascii="Times New Roman" w:hAnsi="Times New Roman"/>
          <w:sz w:val="28"/>
          <w:szCs w:val="28"/>
        </w:rPr>
        <w:lastRenderedPageBreak/>
        <w:t>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4D1370" w:rsidRDefault="00F52C53" w:rsidP="004D1370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4D1370" w:rsidRDefault="00F52C53" w:rsidP="004D1370">
      <w:pPr>
        <w:ind w:firstLine="709"/>
        <w:rPr>
          <w:rFonts w:ascii="Times New Roman" w:hAnsi="Times New Roman"/>
          <w:b/>
          <w:sz w:val="28"/>
          <w:szCs w:val="28"/>
        </w:rPr>
      </w:pPr>
      <w:r w:rsidRPr="004D1370">
        <w:rPr>
          <w:rFonts w:ascii="Times New Roman" w:hAnsi="Times New Roman"/>
          <w:sz w:val="28"/>
          <w:szCs w:val="28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4.8.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4D1370" w:rsidRPr="004D1370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Pr="00F52C53">
        <w:rPr>
          <w:rFonts w:ascii="Times New Roman" w:hAnsi="Times New Roman"/>
          <w:sz w:val="28"/>
          <w:szCs w:val="28"/>
        </w:rPr>
        <w:t>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FE" w:rsidRDefault="00BD75FE" w:rsidP="009476CE">
      <w:r>
        <w:separator/>
      </w:r>
    </w:p>
  </w:endnote>
  <w:endnote w:type="continuationSeparator" w:id="0">
    <w:p w:rsidR="00BD75FE" w:rsidRDefault="00BD75FE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FE" w:rsidRDefault="00BD75FE" w:rsidP="009476CE">
      <w:r>
        <w:separator/>
      </w:r>
    </w:p>
  </w:footnote>
  <w:footnote w:type="continuationSeparator" w:id="0">
    <w:p w:rsidR="00BD75FE" w:rsidRDefault="00BD75FE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Pr="00EA6E22" w:rsidRDefault="00851A44" w:rsidP="00EA6E2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44" w:rsidRDefault="00851A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1673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7D5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1370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18B9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D75FE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DAC66-2EE2-41E2-B69A-3C7195D8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72D1-B994-4EF5-BEC9-49A1BA62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2023-12-26T07:35:00Z</cp:lastPrinted>
  <dcterms:created xsi:type="dcterms:W3CDTF">2023-12-26T23:27:00Z</dcterms:created>
  <dcterms:modified xsi:type="dcterms:W3CDTF">2023-12-27T10:25:00Z</dcterms:modified>
</cp:coreProperties>
</file>