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621244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D5220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D52205" w:rsidP="00D5220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Великоархангельского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D5220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D52205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D52205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244" w:rsidRDefault="00D52205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7D3541" w:rsidRPr="0062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62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621244" w:rsidRPr="0062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31.05.2021</w:t>
      </w:r>
      <w:r w:rsidR="007D3541" w:rsidRPr="0062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62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D3541" w:rsidRPr="0062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621244" w:rsidRPr="0062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5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39544D" w:rsidRDefault="00800FE6" w:rsidP="00800FE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 рассмотрения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r w:rsidR="00D5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Великоархангельском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Великоархангельского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9544D" w:rsidRDefault="00D52205" w:rsidP="00D5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рассмотрения и реализации инициативных проектов, а также проведения их конкурсного отбора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205" w:rsidRDefault="00E74C84" w:rsidP="00D5220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D52205" w:rsidRPr="00C80DF7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 «</w:t>
      </w:r>
      <w:r w:rsidR="002D3D17" w:rsidRPr="008662F3">
        <w:rPr>
          <w:rFonts w:ascii="Times New Roman" w:hAnsi="Times New Roman" w:cs="Times New Roman"/>
          <w:sz w:val="28"/>
          <w:szCs w:val="28"/>
        </w:rPr>
        <w:t>Вестнике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</w:t>
      </w:r>
      <w:r w:rsidR="00D52205" w:rsidRPr="00C80DF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B00B7" w:rsidRPr="00941D5A" w:rsidRDefault="00E74C84" w:rsidP="00D522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05" w:rsidRDefault="00D52205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</w:t>
      </w:r>
      <w:r w:rsidR="00F160DB" w:rsidRPr="00CB00B7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160DB" w:rsidRDefault="00D52205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В.В. Алексенко</w:t>
      </w:r>
    </w:p>
    <w:p w:rsidR="00263DC1" w:rsidRDefault="00263DC1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F160DB" w:rsidRPr="00D52205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2205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D522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205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39544D" w:rsidRDefault="00D52205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160DB" w:rsidRPr="00D522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С.Ю.Божко</w:t>
      </w:r>
      <w:r w:rsidR="0039544D">
        <w:rPr>
          <w:rFonts w:ascii="Times New Roman" w:hAnsi="Times New Roman" w:cs="Times New Roman"/>
          <w:sz w:val="28"/>
          <w:szCs w:val="28"/>
        </w:rPr>
        <w:br w:type="page"/>
      </w: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522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621244">
        <w:rPr>
          <w:rFonts w:ascii="Times New Roman" w:eastAsia="Calibri" w:hAnsi="Times New Roman" w:cs="Times New Roman"/>
          <w:sz w:val="28"/>
          <w:szCs w:val="28"/>
        </w:rPr>
        <w:t>31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21244">
        <w:rPr>
          <w:rFonts w:ascii="Times New Roman" w:eastAsia="Calibri" w:hAnsi="Times New Roman" w:cs="Times New Roman"/>
          <w:sz w:val="28"/>
          <w:szCs w:val="28"/>
        </w:rPr>
        <w:t>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621244">
        <w:rPr>
          <w:rFonts w:ascii="Times New Roman" w:eastAsia="Calibri" w:hAnsi="Times New Roman" w:cs="Times New Roman"/>
          <w:sz w:val="28"/>
          <w:szCs w:val="28"/>
        </w:rPr>
        <w:t>66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D52205">
        <w:rPr>
          <w:rFonts w:ascii="Times New Roman" w:hAnsi="Times New Roman" w:cs="Times New Roman"/>
          <w:sz w:val="28"/>
          <w:szCs w:val="28"/>
        </w:rPr>
        <w:t>ВЕЛИКОАРХАНГЕЛЬСКОМ</w:t>
      </w:r>
      <w:r w:rsidRPr="00800FE6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800FE6">
        <w:rPr>
          <w:rFonts w:ascii="Times New Roman" w:hAnsi="Times New Roman" w:cs="Times New Roman"/>
          <w:sz w:val="28"/>
          <w:szCs w:val="28"/>
        </w:rPr>
        <w:t>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  <w:proofErr w:type="gramEnd"/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="00D52205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  (далее - Порядок) разработан в целях проведения мероприятий, имеющих приоритетное значение для  жителей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</w:t>
      </w:r>
      <w:r w:rsidR="00D52205" w:rsidRPr="00800FE6">
        <w:rPr>
          <w:rFonts w:ascii="Times New Roman" w:hAnsi="Times New Roman" w:cs="Times New Roman"/>
          <w:sz w:val="28"/>
          <w:szCs w:val="28"/>
        </w:rPr>
        <w:t>решения,</w:t>
      </w:r>
      <w:r w:rsidRPr="00800FE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lastRenderedPageBreak/>
        <w:t xml:space="preserve">7) указание на объем средств бюджета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9) ориентировочное количество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 w:rsidR="00D5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Березовского сельского поселения Бутурлиновского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>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3) вносят инициативный проект в администрацию </w:t>
      </w:r>
      <w:r w:rsidR="00036084">
        <w:rPr>
          <w:rFonts w:ascii="Times New Roman" w:hAnsi="Times New Roman" w:cs="Times New Roman"/>
          <w:sz w:val="28"/>
          <w:szCs w:val="28"/>
        </w:rPr>
        <w:t>поселения</w:t>
      </w:r>
      <w:r w:rsidRPr="00F27A32">
        <w:rPr>
          <w:rFonts w:ascii="Times New Roman" w:hAnsi="Times New Roman" w:cs="Times New Roman"/>
          <w:sz w:val="28"/>
          <w:szCs w:val="28"/>
        </w:rPr>
        <w:t>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4) участвуют в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контроле  за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реализуют иные права и исполняют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обязанности, установленные настоящим Порядком и принятыми в соответствии с ним иными нормативными правовыми актами </w:t>
      </w:r>
      <w:r w:rsidR="00036084">
        <w:rPr>
          <w:rFonts w:ascii="Times New Roman" w:hAnsi="Times New Roman" w:cs="Times New Roman"/>
          <w:sz w:val="28"/>
          <w:szCs w:val="28"/>
        </w:rPr>
        <w:t>Великоархангельского сельского поселения</w:t>
      </w:r>
      <w:r w:rsidRPr="00F27A32">
        <w:rPr>
          <w:rFonts w:ascii="Times New Roman" w:hAnsi="Times New Roman" w:cs="Times New Roman"/>
          <w:sz w:val="28"/>
          <w:szCs w:val="28"/>
        </w:rPr>
        <w:t>.</w:t>
      </w:r>
    </w:p>
    <w:p w:rsidR="00800FE6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D52205" w:rsidRP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 и целесообразности его реализации, а также принятия собранием граждан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Собрание граждан по вопросам выдвижения инициативного проекта (далее - собрание)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назначается и проводится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Собрание проводится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целом, может быть проведено несколько собраний на разных частях территории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D52205" w:rsidRP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D52205" w:rsidRP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1) сведения об инициаторе проекта (фамилии, имена, отчества членов инициативной группы, сведения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52205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в  администрацию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 xml:space="preserve">.3. Собрание открывается представителем инициатора проекта. Для ведения собрания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избираются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 xml:space="preserve">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 xml:space="preserve"> если число  жителей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.2. Выборы и выдвижение делегатов на конференцию проводятся на собраниях  жителей сельского (городского) поселения  группы домов либо в форме сбора подписей за кандидата в делегаты конференции в подписных листах (приложение N 1 к Порядку).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.3. По инициативе  жителей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</w:t>
      </w:r>
      <w:r w:rsidR="00E015FB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или группы домов, улицы, </w:t>
      </w:r>
      <w:r w:rsidRPr="002263F1">
        <w:rPr>
          <w:rFonts w:ascii="Times New Roman" w:hAnsi="Times New Roman" w:cs="Times New Roman"/>
          <w:sz w:val="28"/>
          <w:szCs w:val="28"/>
        </w:rPr>
        <w:lastRenderedPageBreak/>
        <w:t>улиц, части населенного пункта, населенного пункта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  территории,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2107">
        <w:rPr>
          <w:rFonts w:ascii="Times New Roman" w:hAnsi="Times New Roman" w:cs="Times New Roman"/>
          <w:sz w:val="28"/>
          <w:szCs w:val="28"/>
        </w:rPr>
        <w:t xml:space="preserve">процентов  жителей сельского поселения, проживающих на соответствующей территории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Pr="009F2107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5)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9F2107">
        <w:rPr>
          <w:rFonts w:ascii="Times New Roman" w:hAnsi="Times New Roman" w:cs="Times New Roman"/>
          <w:sz w:val="28"/>
          <w:szCs w:val="28"/>
        </w:rPr>
        <w:t>заверении</w:t>
      </w:r>
      <w:proofErr w:type="gramEnd"/>
      <w:r w:rsidRPr="009F2107">
        <w:rPr>
          <w:rFonts w:ascii="Times New Roman" w:hAnsi="Times New Roman" w:cs="Times New Roman"/>
          <w:sz w:val="28"/>
          <w:szCs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lastRenderedPageBreak/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>. Внесение инициативных проектов</w:t>
      </w:r>
      <w:r w:rsidR="00E015FB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r w:rsidR="00E015FB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.2. 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FB60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B6020">
        <w:rPr>
          <w:rFonts w:ascii="Times New Roman" w:hAnsi="Times New Roman" w:cs="Times New Roman"/>
          <w:sz w:val="28"/>
          <w:szCs w:val="28"/>
        </w:rPr>
        <w:t xml:space="preserve">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.16. Секретарь комиссии не позднее одного рабочего дня, следующего за днем подписания протокола заседания комиссии, направляет </w:t>
      </w:r>
      <w:r w:rsidRPr="00FB6020">
        <w:rPr>
          <w:rFonts w:ascii="Times New Roman" w:hAnsi="Times New Roman" w:cs="Times New Roman"/>
          <w:sz w:val="28"/>
          <w:szCs w:val="28"/>
        </w:rPr>
        <w:lastRenderedPageBreak/>
        <w:t>его главе администрации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 Порядок рассмотрения инициативного проекта</w:t>
      </w:r>
      <w:r w:rsidR="00E015FB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662F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подлежит опубликованию в «</w:t>
      </w:r>
      <w:r w:rsidR="008662F3" w:rsidRPr="008662F3">
        <w:rPr>
          <w:rFonts w:ascii="Times New Roman" w:hAnsi="Times New Roman" w:cs="Times New Roman"/>
          <w:sz w:val="28"/>
          <w:szCs w:val="28"/>
        </w:rPr>
        <w:t>Вестнике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</w:t>
      </w:r>
      <w:r w:rsidRPr="008662F3">
        <w:rPr>
          <w:rFonts w:ascii="Times New Roman" w:hAnsi="Times New Roman" w:cs="Times New Roman"/>
          <w:sz w:val="28"/>
          <w:szCs w:val="28"/>
        </w:rPr>
        <w:t>» и</w:t>
      </w:r>
      <w:r w:rsidRPr="00683A8D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proofErr w:type="gramEnd"/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достигшие шестнадцатилетнего возраста. Замечания и предложения представляются в администрацию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если в администрацию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конкурсного отбора глава администрации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на соответствующие цели и (или) в соответствии с порядком составления и рассмотрения проекта бюджета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(внесения изменений в решение о бюджете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района);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Администрация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вправе, а в случае, 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</w:t>
      </w:r>
      <w:r w:rsidRPr="008662F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015FB" w:rsidRPr="0086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="008662F3">
        <w:rPr>
          <w:rFonts w:ascii="Times New Roman" w:hAnsi="Times New Roman" w:cs="Times New Roman"/>
          <w:sz w:val="28"/>
          <w:szCs w:val="28"/>
        </w:rPr>
        <w:t>сельского</w:t>
      </w:r>
      <w:r w:rsidRPr="00683A8D">
        <w:rPr>
          <w:rFonts w:ascii="Times New Roman" w:hAnsi="Times New Roman" w:cs="Times New Roman"/>
          <w:sz w:val="28"/>
          <w:szCs w:val="28"/>
        </w:rPr>
        <w:t xml:space="preserve"> поселения или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По итогам конкурсного отбора с учетом итоговой оценки согласно критериям комиссия принимает решение об объявлении инициативных проектов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Реализация инициативных проектов осуществляется на условиях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Инициатор проекта до начала его реализации за счет средств</w:t>
      </w:r>
      <w:r w:rsidR="0003608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83A8D">
        <w:rPr>
          <w:rFonts w:ascii="Times New Roman" w:hAnsi="Times New Roman" w:cs="Times New Roman"/>
          <w:sz w:val="28"/>
          <w:szCs w:val="28"/>
        </w:rPr>
        <w:t xml:space="preserve"> бюджета обеспечивает внесение инициативных платежей в доход бюджета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</w:t>
      </w:r>
      <w:r w:rsidR="00E015FB">
        <w:rPr>
          <w:rFonts w:ascii="Times New Roman" w:hAnsi="Times New Roman" w:cs="Times New Roman"/>
          <w:sz w:val="28"/>
          <w:szCs w:val="28"/>
        </w:rPr>
        <w:t>, заключенного с администрацией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банковских реквизитов в администрацию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 Порядок опубликования и размещенияв информационно-коммуникационной сети "Интернет"информации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>Информация о рассмотрении инициативного проекта администрацией</w:t>
      </w:r>
      <w:r w:rsidR="00E015FB" w:rsidRP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«</w:t>
      </w:r>
      <w:r w:rsidR="008662F3" w:rsidRPr="008662F3">
        <w:rPr>
          <w:rFonts w:ascii="Times New Roman" w:hAnsi="Times New Roman" w:cs="Times New Roman"/>
          <w:sz w:val="28"/>
          <w:szCs w:val="28"/>
        </w:rPr>
        <w:t>Вестник</w:t>
      </w:r>
      <w:r w:rsidR="008662F3">
        <w:rPr>
          <w:rFonts w:ascii="Times New Roman" w:hAnsi="Times New Roman" w:cs="Times New Roman"/>
          <w:sz w:val="28"/>
          <w:szCs w:val="28"/>
        </w:rPr>
        <w:t>е</w:t>
      </w:r>
      <w:r w:rsidR="008662F3" w:rsidRPr="008662F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</w:t>
      </w:r>
      <w:r w:rsidRPr="00FD3CE5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об итогах реализации инициативного проекта подлежит опубликованию в «</w:t>
      </w:r>
      <w:r w:rsidR="008662F3" w:rsidRPr="008662F3">
        <w:rPr>
          <w:rFonts w:ascii="Times New Roman" w:hAnsi="Times New Roman" w:cs="Times New Roman"/>
          <w:sz w:val="28"/>
          <w:szCs w:val="28"/>
        </w:rPr>
        <w:t>Вестник</w:t>
      </w:r>
      <w:r w:rsidR="008662F3">
        <w:rPr>
          <w:rFonts w:ascii="Times New Roman" w:hAnsi="Times New Roman" w:cs="Times New Roman"/>
          <w:sz w:val="28"/>
          <w:szCs w:val="28"/>
        </w:rPr>
        <w:t>е</w:t>
      </w:r>
      <w:r w:rsidR="008662F3" w:rsidRPr="008662F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</w:t>
      </w:r>
      <w:r w:rsidRPr="00FD3CE5">
        <w:rPr>
          <w:rFonts w:ascii="Times New Roman" w:hAnsi="Times New Roman" w:cs="Times New Roman"/>
          <w:sz w:val="28"/>
          <w:szCs w:val="28"/>
        </w:rPr>
        <w:t xml:space="preserve">»  и размещению на официальном сайте администрации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  <w:proofErr w:type="gramEnd"/>
    </w:p>
    <w:p w:rsidR="00FD3CE5" w:rsidRDefault="00FD3CE5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Приложение N 1к Порядку</w:t>
      </w:r>
      <w:r w:rsidR="00E015F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выдвижения, внесения,</w:t>
      </w:r>
      <w:r w:rsidR="00E015F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обсуждения и рассмотрения</w:t>
      </w:r>
      <w:r w:rsidR="00E015F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E015F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в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="00E015F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FD3CE5" w:rsidRP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95"/>
            <w:bookmarkEnd w:id="0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(указывается территория, на которой собираются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(Ф.И.О., адрес делегата)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(формулировка вопроса)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уполномоченного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инициативной группы)</w:t>
            </w: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2к Порядку</w:t>
      </w:r>
      <w:r w:rsidR="00C506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C506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C506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C506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E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</w:t>
      </w:r>
      <w:r w:rsidR="00C506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15FB"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P355"/>
            <w:bookmarkEnd w:id="1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 ЛИСТ</w:t>
            </w:r>
          </w:p>
        </w:tc>
      </w:tr>
      <w:tr w:rsidR="00FD3CE5" w:rsidRPr="00FD3CE5" w:rsidTr="00C506EF">
        <w:trPr>
          <w:trHeight w:val="179"/>
        </w:trPr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FD3CE5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Дата, подпись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инициативной группы: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лист удостоверяю: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</w:tbl>
    <w:p w:rsid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Default="00FD3CE5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N 3к Порядку</w:t>
      </w:r>
      <w:r w:rsidR="00C506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C506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C506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C506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C5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="00C506EF"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</w:t>
      </w:r>
      <w:r w:rsidR="006212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кт  вкл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смета планируемых расходов на реализацию инициативного проекта составлена детально в разрезе направлений расходов, однако соответствующие </w:t>
            </w: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D52205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36084"/>
    <w:rsid w:val="00060A92"/>
    <w:rsid w:val="000E13A6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2D3D17"/>
    <w:rsid w:val="00302F1D"/>
    <w:rsid w:val="00330181"/>
    <w:rsid w:val="00350B23"/>
    <w:rsid w:val="00357A90"/>
    <w:rsid w:val="0039544D"/>
    <w:rsid w:val="003D6C15"/>
    <w:rsid w:val="003D72ED"/>
    <w:rsid w:val="003E6735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244"/>
    <w:rsid w:val="00671500"/>
    <w:rsid w:val="00683A8D"/>
    <w:rsid w:val="00684E0B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524CE"/>
    <w:rsid w:val="008662F3"/>
    <w:rsid w:val="00883728"/>
    <w:rsid w:val="008A17FE"/>
    <w:rsid w:val="008C74C8"/>
    <w:rsid w:val="00915A37"/>
    <w:rsid w:val="00941A90"/>
    <w:rsid w:val="00941D5A"/>
    <w:rsid w:val="009672D9"/>
    <w:rsid w:val="00972CE0"/>
    <w:rsid w:val="009835C4"/>
    <w:rsid w:val="009843B6"/>
    <w:rsid w:val="009B27F0"/>
    <w:rsid w:val="009F2107"/>
    <w:rsid w:val="00A034E8"/>
    <w:rsid w:val="00A4184F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62C2F"/>
    <w:rsid w:val="00B82FEF"/>
    <w:rsid w:val="00B90762"/>
    <w:rsid w:val="00BD3DCD"/>
    <w:rsid w:val="00BF4049"/>
    <w:rsid w:val="00C029AF"/>
    <w:rsid w:val="00C126E7"/>
    <w:rsid w:val="00C25F1F"/>
    <w:rsid w:val="00C43A8F"/>
    <w:rsid w:val="00C506EF"/>
    <w:rsid w:val="00CB00B7"/>
    <w:rsid w:val="00CB3BF7"/>
    <w:rsid w:val="00CC5500"/>
    <w:rsid w:val="00CD575A"/>
    <w:rsid w:val="00D35A07"/>
    <w:rsid w:val="00D3654C"/>
    <w:rsid w:val="00D52205"/>
    <w:rsid w:val="00D6009A"/>
    <w:rsid w:val="00D91405"/>
    <w:rsid w:val="00DB03B5"/>
    <w:rsid w:val="00DB29C6"/>
    <w:rsid w:val="00DB4F27"/>
    <w:rsid w:val="00DC0AFA"/>
    <w:rsid w:val="00DD621D"/>
    <w:rsid w:val="00DF1C13"/>
    <w:rsid w:val="00E015FB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27A32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4871-7ACC-4AC8-B520-2B95345B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6097</Words>
  <Characters>34757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19</cp:revision>
  <cp:lastPrinted>2019-02-14T07:33:00Z</cp:lastPrinted>
  <dcterms:created xsi:type="dcterms:W3CDTF">2021-05-18T11:40:00Z</dcterms:created>
  <dcterms:modified xsi:type="dcterms:W3CDTF">2021-06-11T06:42:00Z</dcterms:modified>
</cp:coreProperties>
</file>